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5C" w:rsidRDefault="00DD7A5C">
      <w:r>
        <w:rPr>
          <w:noProof/>
          <w:lang w:eastAsia="es-ES"/>
        </w:rPr>
        <w:drawing>
          <wp:inline distT="0" distB="0" distL="0" distR="0">
            <wp:extent cx="2247900" cy="858410"/>
            <wp:effectExtent l="19050" t="0" r="0" b="0"/>
            <wp:docPr id="1" name="Imagen 1" descr="C:\Documents and Settings\usuario\Mis documentos\LOGOS-FOTOS\Logo Parque\Logo-Parque-Vecto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LOGOS-FOTOS\Logo Parque\Logo-Parque-Vector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63" cy="86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A5C" w:rsidRDefault="00DD7A5C"/>
    <w:p w:rsidR="00DD7A5C" w:rsidRDefault="00DD7A5C"/>
    <w:p w:rsidR="00DD7A5C" w:rsidRDefault="00DD7A5C" w:rsidP="00DD7A5C">
      <w:pPr>
        <w:jc w:val="right"/>
        <w:rPr>
          <w:b/>
          <w:i/>
        </w:rPr>
      </w:pPr>
      <w:r w:rsidRPr="00DD7A5C">
        <w:rPr>
          <w:b/>
          <w:i/>
        </w:rPr>
        <w:t>Parque Tecnológico Walqa S.A</w:t>
      </w:r>
    </w:p>
    <w:p w:rsidR="00DD7A5C" w:rsidRPr="00DD7A5C" w:rsidRDefault="00DD7A5C" w:rsidP="00DD7A5C">
      <w:pPr>
        <w:jc w:val="right"/>
        <w:rPr>
          <w:b/>
          <w:i/>
        </w:rPr>
      </w:pPr>
    </w:p>
    <w:p w:rsidR="00DD7A5C" w:rsidRDefault="00DD7A5C">
      <w:pPr>
        <w:rPr>
          <w:b/>
        </w:rPr>
      </w:pPr>
      <w:r w:rsidRPr="00DD7A5C">
        <w:rPr>
          <w:b/>
        </w:rPr>
        <w:t xml:space="preserve">LEGISLACIÓN APLICABLE PARQUE TECNOLOGICO </w:t>
      </w:r>
      <w:proofErr w:type="gramStart"/>
      <w:r w:rsidRPr="00DD7A5C">
        <w:rPr>
          <w:b/>
        </w:rPr>
        <w:t>WALQA :</w:t>
      </w:r>
      <w:proofErr w:type="gramEnd"/>
    </w:p>
    <w:p w:rsidR="00DD7A5C" w:rsidRDefault="00DD7A5C"/>
    <w:p w:rsidR="00DD7A5C" w:rsidRDefault="00DD7A5C" w:rsidP="00DD7A5C">
      <w:pPr>
        <w:jc w:val="both"/>
      </w:pPr>
      <w:r>
        <w:t>-Decreto Legislativo 1/2000, de 29 de junio, del Gobierno de Aragón, por el que se aprueba el Texto Refundido de la Ley de Hacienda de la Comunidad Autónoma de Aragón.</w:t>
      </w:r>
    </w:p>
    <w:p w:rsidR="00DD7A5C" w:rsidRDefault="00DD7A5C" w:rsidP="00DD7A5C">
      <w:pPr>
        <w:jc w:val="both"/>
      </w:pPr>
      <w:r>
        <w:t>-Decreto 22/2003, de 28 de enero, del Gobierno de Aragón por el que se regula el sistema de información de la Contabilidad de la Administración, de los organismos públicos y de las empresas de Aragón.</w:t>
      </w:r>
    </w:p>
    <w:p w:rsidR="00DD7A5C" w:rsidRDefault="00DD7A5C" w:rsidP="00DD7A5C">
      <w:pPr>
        <w:jc w:val="both"/>
      </w:pPr>
      <w:r>
        <w:t xml:space="preserve"> - Decreto 314/2007, de 11 de diciembre, por el que se crea la Corporación Empresarial Pública de Aragón.  </w:t>
      </w:r>
    </w:p>
    <w:p w:rsidR="00DD7A5C" w:rsidRDefault="00DD7A5C" w:rsidP="00DD7A5C">
      <w:pPr>
        <w:jc w:val="both"/>
      </w:pPr>
      <w:r>
        <w:t xml:space="preserve"> - Real Decreto Legislativo 1/2010, de 2 de julio, por el que se aprueba el Texto Refundido de la Ley de Sociedades de Capital.  </w:t>
      </w:r>
    </w:p>
    <w:p w:rsidR="003053DE" w:rsidRDefault="004709A4" w:rsidP="00DD7A5C">
      <w:pPr>
        <w:jc w:val="both"/>
      </w:pPr>
      <w:r>
        <w:t xml:space="preserve">-Decreto 299/2002, de 17 de Septiembre, del Gobierno de Aragón, por el que se crea la empresa pública “Parque Tecnológico </w:t>
      </w:r>
      <w:proofErr w:type="spellStart"/>
      <w:r>
        <w:t>Walqa</w:t>
      </w:r>
      <w:proofErr w:type="spellEnd"/>
      <w:r>
        <w:t xml:space="preserve"> S.A.”</w:t>
      </w:r>
    </w:p>
    <w:p w:rsidR="003053DE" w:rsidRDefault="003053DE" w:rsidP="00DD7A5C">
      <w:pPr>
        <w:jc w:val="both"/>
      </w:pPr>
      <w:r w:rsidRPr="003053DE">
        <w:t>-Ley 9/2017, de 8 de noviembre, de Contratos del Sector Público </w:t>
      </w:r>
      <w:hyperlink r:id="rId5" w:history="1">
        <w:r w:rsidRPr="001247A1">
          <w:rPr>
            <w:rStyle w:val="Hipervnculo"/>
          </w:rPr>
          <w:t>https://www.boe.es/boe/</w:t>
        </w:r>
      </w:hyperlink>
    </w:p>
    <w:p w:rsidR="003053DE" w:rsidRDefault="003053DE" w:rsidP="003053DE">
      <w:pPr>
        <w:spacing w:before="100" w:beforeAutospacing="1" w:after="100" w:afterAutospacing="1"/>
      </w:pPr>
      <w:r>
        <w:t>-</w:t>
      </w:r>
      <w:r w:rsidRPr="003053DE">
        <w:t>Decreto Ley 1/2018 del Gobierno de Aragón</w:t>
      </w:r>
      <w:hyperlink r:id="rId6" w:history="1">
        <w:r w:rsidRPr="001247A1">
          <w:rPr>
            <w:rStyle w:val="Hipervnculo"/>
          </w:rPr>
          <w:t>http://www.boa.aragon.es/cgi-bin/EBOA/BRSCGI?CMD=VEROBJ&amp;MLKOB=1010786622626</w:t>
        </w:r>
      </w:hyperlink>
      <w:r w:rsidRPr="003053DE">
        <w:t>  </w:t>
      </w:r>
    </w:p>
    <w:p w:rsidR="00DD7A5C" w:rsidRDefault="003053DE" w:rsidP="003053DE">
      <w:pPr>
        <w:spacing w:before="100" w:beforeAutospacing="1" w:after="100" w:afterAutospacing="1"/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 w:rsidR="00DD7A5C">
        <w:t xml:space="preserve"> - Ley 4/2012, de 26 de abril, de medidas urgentes de racionalización del sector público empresarial. </w:t>
      </w:r>
    </w:p>
    <w:p w:rsidR="00DD7A5C" w:rsidRDefault="00DD7A5C" w:rsidP="00DD7A5C">
      <w:pPr>
        <w:jc w:val="both"/>
      </w:pPr>
      <w:r>
        <w:t xml:space="preserve">- Decreto Legislativo 4/2013, de 17 de diciembre, por el que se aprueba el Texto Refundido de la Ley del Patrimonio de Aragón. </w:t>
      </w:r>
    </w:p>
    <w:p w:rsidR="007415E9" w:rsidRDefault="00DD7A5C" w:rsidP="00DD7A5C">
      <w:pPr>
        <w:jc w:val="both"/>
      </w:pPr>
      <w:r w:rsidRPr="00AF6AE0">
        <w:t>-</w:t>
      </w:r>
      <w:r w:rsidR="003053DE" w:rsidRPr="00AF6AE0">
        <w:t xml:space="preserve">  Orden del Departamento</w:t>
      </w:r>
      <w:r w:rsidR="003053DE" w:rsidRPr="003053DE">
        <w:t xml:space="preserve"> de Hacienda y Administración Pública HAP/2068/2018</w:t>
      </w:r>
      <w:r w:rsidR="003053DE">
        <w:t xml:space="preserve"> del Gob. De Aragón</w:t>
      </w:r>
      <w:r w:rsidR="00AF6AE0">
        <w:t xml:space="preserve"> </w:t>
      </w:r>
      <w:hyperlink r:id="rId7" w:history="1">
        <w:r w:rsidR="00AF6AE0" w:rsidRPr="001247A1">
          <w:rPr>
            <w:rStyle w:val="Hipervnculo"/>
          </w:rPr>
          <w:t>http://www.boa.aragon.es/cgi-bin/EBOA/BRSCGI?CMD=VEROBJ&amp;MLKOB=1054296623535</w:t>
        </w:r>
      </w:hyperlink>
      <w:r w:rsidR="00AF6AE0">
        <w:t xml:space="preserve"> </w:t>
      </w:r>
      <w:r w:rsidR="003053DE" w:rsidRPr="003053DE">
        <w:t>, hasta que se apruebe la nueva Ley de Presupuestos de la Comunidad Autónoma de Aragón para el año 2019.</w:t>
      </w:r>
      <w:r>
        <w:t xml:space="preserve"> </w:t>
      </w:r>
      <w:r w:rsidR="003053DE">
        <w:t xml:space="preserve">  </w:t>
      </w:r>
    </w:p>
    <w:sectPr w:rsidR="007415E9" w:rsidSect="00741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A5C"/>
    <w:rsid w:val="003053DE"/>
    <w:rsid w:val="0041002B"/>
    <w:rsid w:val="004709A4"/>
    <w:rsid w:val="00481060"/>
    <w:rsid w:val="00510085"/>
    <w:rsid w:val="0051604E"/>
    <w:rsid w:val="00524BE1"/>
    <w:rsid w:val="007415E9"/>
    <w:rsid w:val="00AF6AE0"/>
    <w:rsid w:val="00DD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060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A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5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a.aragon.es/cgi-bin/EBOA/BRSCGI?CMD=VEROBJ&amp;MLKOB=10542966235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a.aragon.es/cgi-bin/EBOA/BRSCGI?CMD=VEROBJ&amp;MLKOB=1010786622626" TargetMode="External"/><Relationship Id="rId5" Type="http://schemas.openxmlformats.org/officeDocument/2006/relationships/hyperlink" Target="https://www.boe.es/boe/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dcterms:created xsi:type="dcterms:W3CDTF">2019-02-21T08:01:00Z</dcterms:created>
  <dcterms:modified xsi:type="dcterms:W3CDTF">2019-02-21T08:01:00Z</dcterms:modified>
</cp:coreProperties>
</file>